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E0B" w:rsidRDefault="00F70E0B"/>
    <w:tbl>
      <w:tblPr>
        <w:tblW w:w="4977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8"/>
        <w:gridCol w:w="1522"/>
        <w:gridCol w:w="511"/>
        <w:gridCol w:w="615"/>
        <w:gridCol w:w="512"/>
        <w:gridCol w:w="615"/>
        <w:gridCol w:w="613"/>
        <w:gridCol w:w="615"/>
        <w:gridCol w:w="818"/>
        <w:gridCol w:w="512"/>
        <w:gridCol w:w="716"/>
        <w:gridCol w:w="512"/>
        <w:gridCol w:w="717"/>
        <w:gridCol w:w="921"/>
      </w:tblGrid>
      <w:tr w:rsidR="00994D21" w:rsidRPr="00103EB1" w:rsidTr="00D71EF4">
        <w:trPr>
          <w:cantSplit/>
          <w:tblHeader/>
        </w:trPr>
        <w:tc>
          <w:tcPr>
            <w:tcW w:w="5000" w:type="pct"/>
            <w:gridSpan w:val="1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Table 1. Descriptive distribution and bivariate associations of water, sanitation, demographic and health-related characteristics by gender and residential status (</w:t>
            </w:r>
            <w:r w:rsidRPr="00103EB1">
              <w:rPr>
                <w:rFonts w:ascii="Times New Roman" w:hAnsi="Times New Roman"/>
                <w:i/>
                <w:sz w:val="15"/>
                <w:szCs w:val="15"/>
              </w:rPr>
              <w:t>N</w:t>
            </w:r>
            <w:r w:rsidRPr="00103EB1">
              <w:rPr>
                <w:rFonts w:ascii="Times New Roman" w:hAnsi="Times New Roman"/>
                <w:sz w:val="15"/>
                <w:szCs w:val="15"/>
              </w:rPr>
              <w:t xml:space="preserve"> = </w:t>
            </w: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4735</w:t>
            </w:r>
            <w:r w:rsidRPr="00103EB1">
              <w:rPr>
                <w:rFonts w:ascii="Times New Roman" w:hAnsi="Times New Roman"/>
                <w:sz w:val="15"/>
                <w:szCs w:val="15"/>
              </w:rPr>
              <w:t xml:space="preserve">) 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04" w:type="pct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Total</w:t>
            </w:r>
          </w:p>
        </w:tc>
        <w:tc>
          <w:tcPr>
            <w:tcW w:w="1264" w:type="pct"/>
            <w:gridSpan w:val="4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Gender</w:t>
            </w:r>
          </w:p>
        </w:tc>
        <w:tc>
          <w:tcPr>
            <w:tcW w:w="439" w:type="pct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319" w:type="pct"/>
            <w:gridSpan w:val="4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 xml:space="preserve">Residential status </w:t>
            </w:r>
          </w:p>
        </w:tc>
        <w:tc>
          <w:tcPr>
            <w:tcW w:w="494" w:type="pct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4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05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Male</w:t>
            </w:r>
          </w:p>
        </w:tc>
        <w:tc>
          <w:tcPr>
            <w:tcW w:w="659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Female</w:t>
            </w:r>
          </w:p>
        </w:tc>
        <w:tc>
          <w:tcPr>
            <w:tcW w:w="439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Rao Scott</w:t>
            </w:r>
            <w:r w:rsidRPr="00103EB1">
              <w:rPr>
                <w:rFonts w:ascii="Times New Roman" w:hAnsi="Times New Roman"/>
                <w:i/>
                <w:color w:val="222222"/>
                <w:sz w:val="15"/>
                <w:szCs w:val="15"/>
                <w:shd w:val="clear" w:color="auto" w:fill="FFFFFF"/>
              </w:rPr>
              <w:t xml:space="preserve"> </w:t>
            </w:r>
            <w:r w:rsidRPr="00103EB1">
              <w:rPr>
                <w:rFonts w:ascii="Times New Roman" w:hAnsi="Times New Roman"/>
                <w:color w:val="222222"/>
                <w:sz w:val="15"/>
                <w:szCs w:val="15"/>
                <w:shd w:val="clear" w:color="auto" w:fill="FFFFFF"/>
              </w:rPr>
              <w:t>χ</w:t>
            </w:r>
            <w:r w:rsidRPr="00103EB1">
              <w:rPr>
                <w:rFonts w:ascii="Times New Roman" w:hAnsi="Times New Roman"/>
                <w:color w:val="222222"/>
                <w:sz w:val="15"/>
                <w:szCs w:val="15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659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Urban</w:t>
            </w:r>
          </w:p>
        </w:tc>
        <w:tc>
          <w:tcPr>
            <w:tcW w:w="660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Rural</w:t>
            </w: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 xml:space="preserve">Rao Scott </w:t>
            </w:r>
            <w:r w:rsidRPr="00103EB1">
              <w:rPr>
                <w:rFonts w:ascii="Times New Roman" w:hAnsi="Times New Roman"/>
                <w:color w:val="222222"/>
                <w:sz w:val="15"/>
                <w:szCs w:val="15"/>
                <w:shd w:val="clear" w:color="auto" w:fill="FFFFFF"/>
              </w:rPr>
              <w:t>χ</w:t>
            </w:r>
            <w:r w:rsidRPr="00103EB1">
              <w:rPr>
                <w:rFonts w:ascii="Times New Roman" w:hAnsi="Times New Roman"/>
                <w:color w:val="222222"/>
                <w:sz w:val="15"/>
                <w:szCs w:val="15"/>
                <w:shd w:val="clear" w:color="auto" w:fill="FFFFFF"/>
                <w:vertAlign w:val="superscript"/>
              </w:rPr>
              <w:t>2</w:t>
            </w:r>
            <w:r w:rsidRPr="00103EB1">
              <w:rPr>
                <w:rFonts w:ascii="Times New Roman" w:hAnsi="Times New Roman"/>
                <w:i/>
                <w:color w:val="222222"/>
                <w:sz w:val="15"/>
                <w:szCs w:val="15"/>
                <w:shd w:val="clear" w:color="auto" w:fill="FFFFFF"/>
                <w:vertAlign w:val="superscript"/>
              </w:rPr>
              <w:t xml:space="preserve"> 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N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%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N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%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N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%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i/>
                <w:sz w:val="15"/>
                <w:szCs w:val="15"/>
              </w:rPr>
              <w:t>p</w:t>
            </w:r>
            <w:r w:rsidRPr="00103EB1">
              <w:rPr>
                <w:rFonts w:ascii="Times New Roman" w:hAnsi="Times New Roman"/>
                <w:sz w:val="15"/>
                <w:szCs w:val="15"/>
              </w:rPr>
              <w:t>-value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N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%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N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%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5"/>
                <w:szCs w:val="15"/>
              </w:rPr>
            </w:pPr>
            <w:r w:rsidRPr="00103EB1">
              <w:rPr>
                <w:rFonts w:ascii="Times New Roman" w:hAnsi="Times New Roman"/>
                <w:i/>
                <w:sz w:val="15"/>
                <w:szCs w:val="15"/>
              </w:rPr>
              <w:t>p</w:t>
            </w:r>
            <w:r w:rsidRPr="00103EB1">
              <w:rPr>
                <w:rFonts w:ascii="Times New Roman" w:hAnsi="Times New Roman"/>
                <w:sz w:val="15"/>
                <w:szCs w:val="15"/>
              </w:rPr>
              <w:t>-value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8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5"/>
                <w:szCs w:val="15"/>
              </w:rPr>
            </w:pPr>
            <w:r w:rsidRPr="00103EB1">
              <w:rPr>
                <w:rFonts w:ascii="Times New Roman" w:hAnsi="Times New Roman"/>
                <w:b/>
                <w:sz w:val="15"/>
                <w:szCs w:val="15"/>
              </w:rPr>
              <w:t>Potential confounders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8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 xml:space="preserve">Age (in years) </w:t>
            </w:r>
            <w:r w:rsidRPr="00103EB1">
              <w:rPr>
                <w:rFonts w:ascii="Times New Roman" w:hAnsi="Times New Roman"/>
                <w:b/>
                <w:sz w:val="15"/>
                <w:szCs w:val="15"/>
              </w:rPr>
              <w:t xml:space="preserve">ᵟ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57.59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±16.74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58.41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±17.19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57.02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±16.39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0.009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56.24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±17.19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58.55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±16.35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0.004 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8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Gender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Male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1948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(41.1)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692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(35.2)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1256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(45.3)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&lt;0.001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Female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2787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(58.9)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1273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(64.8)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1514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(54.7)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8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Residential status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Urban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1965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(41.5)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692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(35.5)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1273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(45.7)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&lt;0.001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Rural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2770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(58.5)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1256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(64.5)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1514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(54.3)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8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 xml:space="preserve">Years of education </w:t>
            </w:r>
            <w:r w:rsidRPr="00103EB1">
              <w:rPr>
                <w:rFonts w:ascii="Times New Roman" w:hAnsi="Times New Roman"/>
                <w:b/>
                <w:sz w:val="15"/>
                <w:szCs w:val="15"/>
              </w:rPr>
              <w:t>ᵟ</w:t>
            </w:r>
            <w:r w:rsidRPr="00103EB1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10.53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±5.45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11.45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±5.35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9.72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±5.40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&lt;0.001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11.43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±5.27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9.64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±5.47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&lt;0.001 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8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 xml:space="preserve">Marital relations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Not partnered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2042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(43.1)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506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(26.0)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1536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(55.1)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&lt;0.001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952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(48.4)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1090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(39.4)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&lt;0.001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Partnered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2693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(56.9)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1442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(74.0)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1251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(44.9)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1013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(51.6)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1680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(60.6)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8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 xml:space="preserve">Ethnicity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 xml:space="preserve">Akan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2296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(48.5)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848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(43.5)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1448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(52.0)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&lt;0.001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1043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(53.1)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1253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(45.2)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&lt;0.001 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Others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2439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(51.5)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1100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(56.5)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1339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(48.0)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922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(46.9)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1517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(54.8)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rHeight w:val="150"/>
          <w:tblHeader/>
        </w:trPr>
        <w:tc>
          <w:tcPr>
            <w:tcW w:w="8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 xml:space="preserve">Self-rated health (SRH)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Good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3192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(68.0)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1385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(71.6)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1807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(65.4)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&lt;0.001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1342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(69.2)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1850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(67.1)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0.225 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Medium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1114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(23.7)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401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(20.7)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713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(25.8)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449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(23.2)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665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(24.1)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Bad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390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(8.3)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148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(7.7)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242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(8.8)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148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(7.6)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242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(8.8)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8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b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b/>
                <w:color w:val="000000"/>
                <w:sz w:val="15"/>
                <w:szCs w:val="15"/>
              </w:rPr>
              <w:t xml:space="preserve">Outcome variables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8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Chronic disease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Hypertension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378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(11.8)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114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(8.1)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264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(14.8)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&lt;0.001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252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(17.9)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126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(7.1)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&lt;0.001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Diabetes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99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(3.1)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39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(2.8)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60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(3.4)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0.322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67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(4.8)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32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(1.8)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&lt;0.001 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Chronic lung disease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(0.4)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(.5)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(.4)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0.546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11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(0.6)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(.4)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0.303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Angina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65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(2.0)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(1.4)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45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(2.5)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0.027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29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(2.1)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36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(2.0)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0.943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Asthma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102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(2.2)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41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(2.1)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61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(2.2)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0.832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49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(2.5)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53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(1.9)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0.153 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Tightness in chest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200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(4.3)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79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(4.1)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121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(4.4)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0.613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62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(3.2)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138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(5.0)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0.003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Stroke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55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(1.7)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(1.6)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33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(1.9)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0.521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31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(2.2)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(1.3)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0.066 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Arthritis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266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(8.3)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90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(6.4)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176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(9.9)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&lt;0.001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114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(8.1)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152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(8.5)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0.649 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8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Multimorbidity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None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3847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(81.2)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1632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(83.8)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2215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(79.5)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&lt;0.001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1521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(77.4)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2326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(84.0)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&lt;0.001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At least one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888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(18.8)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316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(16.2)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572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(20.5)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444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(22.6)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444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(16.0)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8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b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b/>
                <w:color w:val="000000"/>
                <w:sz w:val="15"/>
                <w:szCs w:val="15"/>
              </w:rPr>
              <w:t>Exposure variables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8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Sources of water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improved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4260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(90.0)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1723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(88.4)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2537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(91.0)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0.004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1900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(96.7)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2360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(85.2)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&lt;0.001   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Unimproved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475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(10.0)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225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(11.6)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250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(9.0)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65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(3.3)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410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(14.8)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8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Toilet facility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Improved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3646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(77.0)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1449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(74.4)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2197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(78.8)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&lt;0.001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1805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(91.9)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1841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(66.5)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&lt;0.001 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Unimproved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1089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(23.0)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499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(25.6)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590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(21.2)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160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(8.1)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929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(33.5)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8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Shared toilet facility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No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917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(23.3)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390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(24.9)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527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(22.3)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0.052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458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(24.4)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459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(22.4)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0.135 </w:t>
            </w:r>
          </w:p>
        </w:tc>
      </w:tr>
      <w:tr w:rsidR="00994D21" w:rsidRPr="00103EB1" w:rsidTr="00D71EF4">
        <w:trPr>
          <w:cantSplit/>
          <w:tblHeader/>
        </w:trPr>
        <w:tc>
          <w:tcPr>
            <w:tcW w:w="63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Yes</w:t>
            </w:r>
          </w:p>
        </w:tc>
        <w:tc>
          <w:tcPr>
            <w:tcW w:w="274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3015</w:t>
            </w:r>
          </w:p>
        </w:tc>
        <w:tc>
          <w:tcPr>
            <w:tcW w:w="330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(76.7)</w:t>
            </w:r>
          </w:p>
        </w:tc>
        <w:tc>
          <w:tcPr>
            <w:tcW w:w="27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1174</w:t>
            </w:r>
          </w:p>
        </w:tc>
        <w:tc>
          <w:tcPr>
            <w:tcW w:w="330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(75.1)</w:t>
            </w:r>
          </w:p>
        </w:tc>
        <w:tc>
          <w:tcPr>
            <w:tcW w:w="329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1841</w:t>
            </w:r>
          </w:p>
        </w:tc>
        <w:tc>
          <w:tcPr>
            <w:tcW w:w="330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(77.7) </w:t>
            </w:r>
          </w:p>
        </w:tc>
        <w:tc>
          <w:tcPr>
            <w:tcW w:w="439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1421</w:t>
            </w:r>
          </w:p>
        </w:tc>
        <w:tc>
          <w:tcPr>
            <w:tcW w:w="384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(75.6)</w:t>
            </w:r>
          </w:p>
        </w:tc>
        <w:tc>
          <w:tcPr>
            <w:tcW w:w="27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1594</w:t>
            </w:r>
          </w:p>
        </w:tc>
        <w:tc>
          <w:tcPr>
            <w:tcW w:w="38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color w:val="000000"/>
                <w:sz w:val="15"/>
                <w:szCs w:val="15"/>
              </w:rPr>
              <w:t>(77.6)</w:t>
            </w:r>
          </w:p>
        </w:tc>
        <w:tc>
          <w:tcPr>
            <w:tcW w:w="494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994D21" w:rsidRPr="00103EB1" w:rsidTr="00D71EF4">
        <w:trPr>
          <w:cantSplit/>
          <w:tblHeader/>
        </w:trPr>
        <w:tc>
          <w:tcPr>
            <w:tcW w:w="5000" w:type="pct"/>
            <w:gridSpan w:val="14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b/>
                <w:sz w:val="15"/>
                <w:szCs w:val="15"/>
              </w:rPr>
              <w:t>ᵟ</w:t>
            </w:r>
            <w:r w:rsidRPr="00103EB1">
              <w:rPr>
                <w:rFonts w:ascii="Times New Roman" w:hAnsi="Times New Roman"/>
                <w:sz w:val="15"/>
                <w:szCs w:val="15"/>
              </w:rPr>
              <w:t xml:space="preserve"> Mean (±SD);</w:t>
            </w:r>
          </w:p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 xml:space="preserve"> ***</w:t>
            </w:r>
            <w:r w:rsidRPr="00103EB1">
              <w:rPr>
                <w:rFonts w:ascii="Times New Roman" w:hAnsi="Times New Roman"/>
                <w:i/>
                <w:sz w:val="15"/>
                <w:szCs w:val="15"/>
              </w:rPr>
              <w:t>p</w:t>
            </w:r>
            <w:r w:rsidRPr="00103EB1">
              <w:rPr>
                <w:rFonts w:ascii="Times New Roman" w:hAnsi="Times New Roman"/>
                <w:sz w:val="15"/>
                <w:szCs w:val="15"/>
              </w:rPr>
              <w:t xml:space="preserve"> ˂ 0.001; </w:t>
            </w:r>
          </w:p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**</w:t>
            </w:r>
            <w:r w:rsidRPr="00103EB1">
              <w:rPr>
                <w:rFonts w:ascii="Times New Roman" w:hAnsi="Times New Roman"/>
                <w:i/>
                <w:sz w:val="15"/>
                <w:szCs w:val="15"/>
              </w:rPr>
              <w:t>p</w:t>
            </w:r>
            <w:r w:rsidRPr="00103EB1">
              <w:rPr>
                <w:rFonts w:ascii="Times New Roman" w:hAnsi="Times New Roman"/>
                <w:sz w:val="15"/>
                <w:szCs w:val="15"/>
              </w:rPr>
              <w:t xml:space="preserve"> ˂ 0.005; </w:t>
            </w:r>
          </w:p>
          <w:p w:rsidR="00994D21" w:rsidRPr="00103EB1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103EB1">
              <w:rPr>
                <w:rFonts w:ascii="Times New Roman" w:hAnsi="Times New Roman"/>
                <w:sz w:val="15"/>
                <w:szCs w:val="15"/>
              </w:rPr>
              <w:t>*</w:t>
            </w:r>
            <w:r w:rsidRPr="00103EB1">
              <w:rPr>
                <w:rFonts w:ascii="Times New Roman" w:hAnsi="Times New Roman"/>
                <w:i/>
                <w:sz w:val="15"/>
                <w:szCs w:val="15"/>
              </w:rPr>
              <w:t>p</w:t>
            </w:r>
            <w:r w:rsidRPr="00103EB1">
              <w:rPr>
                <w:rFonts w:ascii="Times New Roman" w:hAnsi="Times New Roman"/>
                <w:sz w:val="15"/>
                <w:szCs w:val="15"/>
              </w:rPr>
              <w:t xml:space="preserve"> ˂ 0.05. </w:t>
            </w:r>
          </w:p>
        </w:tc>
      </w:tr>
    </w:tbl>
    <w:p w:rsidR="00994D21" w:rsidRDefault="00994D21">
      <w:r>
        <w:t xml:space="preserve"> </w:t>
      </w:r>
    </w:p>
    <w:p w:rsidR="00994D21" w:rsidRDefault="00994D21"/>
    <w:tbl>
      <w:tblPr>
        <w:tblStyle w:val="TableGrid"/>
        <w:tblpPr w:leftFromText="180" w:rightFromText="180" w:vertAnchor="text" w:horzAnchor="margin" w:tblpXSpec="center" w:tblpY="243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6"/>
        <w:gridCol w:w="968"/>
        <w:gridCol w:w="992"/>
        <w:gridCol w:w="850"/>
        <w:gridCol w:w="851"/>
        <w:gridCol w:w="850"/>
        <w:gridCol w:w="851"/>
        <w:gridCol w:w="832"/>
        <w:gridCol w:w="869"/>
        <w:gridCol w:w="850"/>
        <w:gridCol w:w="993"/>
      </w:tblGrid>
      <w:tr w:rsidR="00994D21" w:rsidRPr="00103EB1" w:rsidTr="00D71EF4">
        <w:trPr>
          <w:trHeight w:val="161"/>
        </w:trPr>
        <w:tc>
          <w:tcPr>
            <w:tcW w:w="10632" w:type="dxa"/>
            <w:gridSpan w:val="11"/>
            <w:tcBorders>
              <w:bottom w:val="single" w:sz="4" w:space="0" w:color="auto"/>
            </w:tcBorders>
          </w:tcPr>
          <w:p w:rsidR="00994D21" w:rsidRPr="00103EB1" w:rsidRDefault="00994D21" w:rsidP="00D71EF4">
            <w:pPr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Table 2. Kendall’s tau-b correlation matrix for study variables</w:t>
            </w:r>
          </w:p>
        </w:tc>
      </w:tr>
      <w:tr w:rsidR="00994D21" w:rsidRPr="00103EB1" w:rsidTr="00D71EF4">
        <w:trPr>
          <w:trHeight w:val="161"/>
        </w:trPr>
        <w:tc>
          <w:tcPr>
            <w:tcW w:w="1726" w:type="dxa"/>
            <w:tcBorders>
              <w:top w:val="double" w:sz="4" w:space="0" w:color="auto"/>
              <w:bottom w:val="single" w:sz="4" w:space="0" w:color="auto"/>
            </w:tcBorders>
          </w:tcPr>
          <w:p w:rsidR="00994D21" w:rsidRPr="00103EB1" w:rsidRDefault="00994D21" w:rsidP="00D71EF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double" w:sz="4" w:space="0" w:color="auto"/>
              <w:bottom w:val="single" w:sz="4" w:space="0" w:color="auto"/>
            </w:tcBorders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32" w:type="dxa"/>
            <w:tcBorders>
              <w:top w:val="double" w:sz="4" w:space="0" w:color="auto"/>
              <w:bottom w:val="single" w:sz="4" w:space="0" w:color="auto"/>
            </w:tcBorders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869" w:type="dxa"/>
            <w:tcBorders>
              <w:top w:val="double" w:sz="4" w:space="0" w:color="auto"/>
              <w:bottom w:val="single" w:sz="4" w:space="0" w:color="auto"/>
            </w:tcBorders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double" w:sz="4" w:space="0" w:color="auto"/>
              <w:bottom w:val="single" w:sz="4" w:space="0" w:color="auto"/>
            </w:tcBorders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</w:tr>
      <w:tr w:rsidR="00994D21" w:rsidRPr="00103EB1" w:rsidTr="00D71EF4">
        <w:trPr>
          <w:trHeight w:val="161"/>
        </w:trPr>
        <w:tc>
          <w:tcPr>
            <w:tcW w:w="1726" w:type="dxa"/>
            <w:tcBorders>
              <w:top w:val="single" w:sz="4" w:space="0" w:color="auto"/>
            </w:tcBorders>
          </w:tcPr>
          <w:p w:rsidR="00994D21" w:rsidRPr="00103EB1" w:rsidRDefault="00994D21" w:rsidP="00D71EF4">
            <w:pPr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 xml:space="preserve">1. Multimorbidity </w:t>
            </w:r>
          </w:p>
        </w:tc>
        <w:tc>
          <w:tcPr>
            <w:tcW w:w="968" w:type="dxa"/>
            <w:tcBorders>
              <w:top w:val="single" w:sz="4" w:space="0" w:color="auto"/>
            </w:tcBorders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4D21" w:rsidRPr="00103EB1" w:rsidTr="00D71EF4">
        <w:trPr>
          <w:trHeight w:val="161"/>
        </w:trPr>
        <w:tc>
          <w:tcPr>
            <w:tcW w:w="1726" w:type="dxa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2. Source of water</w:t>
            </w:r>
          </w:p>
        </w:tc>
        <w:tc>
          <w:tcPr>
            <w:tcW w:w="968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-.033**</w:t>
            </w:r>
          </w:p>
        </w:tc>
        <w:tc>
          <w:tcPr>
            <w:tcW w:w="992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4D21" w:rsidRPr="00103EB1" w:rsidTr="00D71EF4">
        <w:trPr>
          <w:trHeight w:val="161"/>
        </w:trPr>
        <w:tc>
          <w:tcPr>
            <w:tcW w:w="1726" w:type="dxa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3. Type of toilet facility</w:t>
            </w:r>
          </w:p>
        </w:tc>
        <w:tc>
          <w:tcPr>
            <w:tcW w:w="968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-.080***</w:t>
            </w:r>
          </w:p>
        </w:tc>
        <w:tc>
          <w:tcPr>
            <w:tcW w:w="992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.310***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4D21" w:rsidRPr="00103EB1" w:rsidTr="00D71EF4">
        <w:trPr>
          <w:trHeight w:val="161"/>
        </w:trPr>
        <w:tc>
          <w:tcPr>
            <w:tcW w:w="1726" w:type="dxa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4. Shared toilet facility </w:t>
            </w:r>
          </w:p>
        </w:tc>
        <w:tc>
          <w:tcPr>
            <w:tcW w:w="968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-.044***</w:t>
            </w:r>
          </w:p>
        </w:tc>
        <w:tc>
          <w:tcPr>
            <w:tcW w:w="992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-.018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.070***</w:t>
            </w: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4D21" w:rsidRPr="00103EB1" w:rsidTr="00D71EF4">
        <w:trPr>
          <w:trHeight w:val="161"/>
        </w:trPr>
        <w:tc>
          <w:tcPr>
            <w:tcW w:w="1726" w:type="dxa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5. Age</w:t>
            </w:r>
          </w:p>
        </w:tc>
        <w:tc>
          <w:tcPr>
            <w:tcW w:w="968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.199***</w:t>
            </w:r>
          </w:p>
        </w:tc>
        <w:tc>
          <w:tcPr>
            <w:tcW w:w="992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.003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.021</w:t>
            </w: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-.086***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4D21" w:rsidRPr="00103EB1" w:rsidTr="00D71EF4">
        <w:trPr>
          <w:trHeight w:val="161"/>
        </w:trPr>
        <w:tc>
          <w:tcPr>
            <w:tcW w:w="1726" w:type="dxa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6. Gender</w:t>
            </w:r>
          </w:p>
        </w:tc>
        <w:tc>
          <w:tcPr>
            <w:tcW w:w="968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.054***</w:t>
            </w:r>
          </w:p>
        </w:tc>
        <w:tc>
          <w:tcPr>
            <w:tcW w:w="992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-.042***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-.052***</w:t>
            </w: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.031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-.045***</w:t>
            </w: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32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9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4D21" w:rsidRPr="00103EB1" w:rsidTr="00D71EF4">
        <w:trPr>
          <w:trHeight w:val="52"/>
        </w:trPr>
        <w:tc>
          <w:tcPr>
            <w:tcW w:w="1726" w:type="dxa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7. R</w:t>
            </w: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esidence</w:t>
            </w:r>
          </w:p>
        </w:tc>
        <w:tc>
          <w:tcPr>
            <w:tcW w:w="968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-.083***</w:t>
            </w:r>
          </w:p>
        </w:tc>
        <w:tc>
          <w:tcPr>
            <w:tcW w:w="992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.189***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.297***</w:t>
            </w: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.024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.055***</w:t>
            </w: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-.101***</w:t>
            </w:r>
          </w:p>
        </w:tc>
        <w:tc>
          <w:tcPr>
            <w:tcW w:w="832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69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4D21" w:rsidRPr="00103EB1" w:rsidTr="00D71EF4">
        <w:trPr>
          <w:trHeight w:val="161"/>
        </w:trPr>
        <w:tc>
          <w:tcPr>
            <w:tcW w:w="1726" w:type="dxa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8. Years of schooling </w:t>
            </w:r>
          </w:p>
        </w:tc>
        <w:tc>
          <w:tcPr>
            <w:tcW w:w="968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.046***</w:t>
            </w:r>
          </w:p>
        </w:tc>
        <w:tc>
          <w:tcPr>
            <w:tcW w:w="992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-.057***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-.083***</w:t>
            </w: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-.131***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.000</w:t>
            </w: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-.164***</w:t>
            </w:r>
          </w:p>
        </w:tc>
        <w:tc>
          <w:tcPr>
            <w:tcW w:w="832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-.183***</w:t>
            </w:r>
          </w:p>
        </w:tc>
        <w:tc>
          <w:tcPr>
            <w:tcW w:w="869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4D21" w:rsidRPr="00103EB1" w:rsidTr="00D71EF4">
        <w:trPr>
          <w:trHeight w:val="161"/>
        </w:trPr>
        <w:tc>
          <w:tcPr>
            <w:tcW w:w="1726" w:type="dxa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9. Marital status</w:t>
            </w:r>
          </w:p>
        </w:tc>
        <w:tc>
          <w:tcPr>
            <w:tcW w:w="968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-.117***</w:t>
            </w:r>
          </w:p>
        </w:tc>
        <w:tc>
          <w:tcPr>
            <w:tcW w:w="992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.093***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.077***</w:t>
            </w: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-.037**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-.100***</w:t>
            </w: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-.290***</w:t>
            </w:r>
          </w:p>
        </w:tc>
        <w:tc>
          <w:tcPr>
            <w:tcW w:w="832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.091***</w:t>
            </w:r>
          </w:p>
        </w:tc>
        <w:tc>
          <w:tcPr>
            <w:tcW w:w="869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.038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4D21" w:rsidRPr="00103EB1" w:rsidTr="00D71EF4">
        <w:trPr>
          <w:trHeight w:val="161"/>
        </w:trPr>
        <w:tc>
          <w:tcPr>
            <w:tcW w:w="1726" w:type="dxa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10. Eth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n</w:t>
            </w: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ic background</w:t>
            </w:r>
          </w:p>
        </w:tc>
        <w:tc>
          <w:tcPr>
            <w:tcW w:w="968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-.016</w:t>
            </w:r>
          </w:p>
        </w:tc>
        <w:tc>
          <w:tcPr>
            <w:tcW w:w="992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.045***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.189***</w:t>
            </w: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-.038**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.017</w:t>
            </w: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-.083***</w:t>
            </w:r>
          </w:p>
        </w:tc>
        <w:tc>
          <w:tcPr>
            <w:tcW w:w="832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.077***</w:t>
            </w:r>
          </w:p>
        </w:tc>
        <w:tc>
          <w:tcPr>
            <w:tcW w:w="869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.027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.106***</w:t>
            </w:r>
          </w:p>
        </w:tc>
        <w:tc>
          <w:tcPr>
            <w:tcW w:w="993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994D21" w:rsidRPr="00103EB1" w:rsidTr="00D71EF4">
        <w:trPr>
          <w:trHeight w:val="161"/>
        </w:trPr>
        <w:tc>
          <w:tcPr>
            <w:tcW w:w="1726" w:type="dxa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11. </w:t>
            </w:r>
            <w:r w:rsidRPr="00103EB1">
              <w:rPr>
                <w:rFonts w:ascii="Times New Roman" w:hAnsi="Times New Roman"/>
                <w:sz w:val="16"/>
                <w:szCs w:val="16"/>
              </w:rPr>
              <w:t>Self-rated health</w:t>
            </w:r>
          </w:p>
        </w:tc>
        <w:tc>
          <w:tcPr>
            <w:tcW w:w="968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.201***</w:t>
            </w:r>
          </w:p>
        </w:tc>
        <w:tc>
          <w:tcPr>
            <w:tcW w:w="992" w:type="dxa"/>
            <w:vAlign w:val="center"/>
          </w:tcPr>
          <w:p w:rsidR="00994D21" w:rsidRPr="00103EB1" w:rsidRDefault="00994D21" w:rsidP="00D71EF4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.031**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.012</w:t>
            </w: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.010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.321***</w:t>
            </w:r>
          </w:p>
        </w:tc>
        <w:tc>
          <w:tcPr>
            <w:tcW w:w="851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0.061***</w:t>
            </w:r>
          </w:p>
        </w:tc>
        <w:tc>
          <w:tcPr>
            <w:tcW w:w="832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color w:val="000000"/>
                <w:sz w:val="16"/>
                <w:szCs w:val="16"/>
              </w:rPr>
              <w:t>.023</w:t>
            </w:r>
          </w:p>
        </w:tc>
        <w:tc>
          <w:tcPr>
            <w:tcW w:w="869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103EB1">
              <w:rPr>
                <w:rFonts w:ascii="Times New Roman" w:hAnsi="Times New Roman"/>
                <w:sz w:val="16"/>
                <w:szCs w:val="16"/>
              </w:rPr>
              <w:t>054***</w:t>
            </w:r>
          </w:p>
        </w:tc>
        <w:tc>
          <w:tcPr>
            <w:tcW w:w="850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-.141***</w:t>
            </w:r>
          </w:p>
        </w:tc>
        <w:tc>
          <w:tcPr>
            <w:tcW w:w="993" w:type="dxa"/>
          </w:tcPr>
          <w:p w:rsidR="00994D21" w:rsidRPr="00103EB1" w:rsidRDefault="00994D21" w:rsidP="00D71E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-.033**</w:t>
            </w:r>
          </w:p>
        </w:tc>
      </w:tr>
      <w:tr w:rsidR="00994D21" w:rsidRPr="00103EB1" w:rsidTr="00D71EF4">
        <w:trPr>
          <w:trHeight w:val="161"/>
        </w:trPr>
        <w:tc>
          <w:tcPr>
            <w:tcW w:w="9639" w:type="dxa"/>
            <w:gridSpan w:val="10"/>
            <w:tcBorders>
              <w:top w:val="double" w:sz="4" w:space="0" w:color="auto"/>
            </w:tcBorders>
          </w:tcPr>
          <w:p w:rsidR="00994D21" w:rsidRPr="00103EB1" w:rsidRDefault="00994D21" w:rsidP="00D71EF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3EB1">
              <w:rPr>
                <w:rFonts w:ascii="Times New Roman" w:hAnsi="Times New Roman"/>
                <w:sz w:val="16"/>
                <w:szCs w:val="16"/>
              </w:rPr>
              <w:t>***</w:t>
            </w:r>
            <w:r w:rsidRPr="00103EB1">
              <w:rPr>
                <w:rFonts w:ascii="Times New Roman" w:hAnsi="Times New Roman"/>
                <w:i/>
                <w:sz w:val="16"/>
                <w:szCs w:val="16"/>
              </w:rPr>
              <w:t xml:space="preserve">p </w:t>
            </w:r>
            <w:r w:rsidRPr="00103EB1">
              <w:rPr>
                <w:rFonts w:ascii="Times New Roman" w:hAnsi="Times New Roman"/>
                <w:sz w:val="16"/>
                <w:szCs w:val="16"/>
              </w:rPr>
              <w:t>&lt; 0.001; **</w:t>
            </w:r>
            <w:r w:rsidRPr="00103EB1">
              <w:rPr>
                <w:rFonts w:ascii="Times New Roman" w:hAnsi="Times New Roman"/>
                <w:i/>
                <w:sz w:val="16"/>
                <w:szCs w:val="16"/>
              </w:rPr>
              <w:t>p</w:t>
            </w:r>
            <w:r w:rsidRPr="00103EB1">
              <w:rPr>
                <w:rFonts w:ascii="Times New Roman" w:hAnsi="Times New Roman"/>
                <w:sz w:val="16"/>
                <w:szCs w:val="16"/>
              </w:rPr>
              <w:t xml:space="preserve"> &lt; 0.05; 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94D21" w:rsidRPr="00103EB1" w:rsidRDefault="00994D21" w:rsidP="00D71EF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994D21" w:rsidRDefault="00994D21">
      <w:pPr>
        <w:sectPr w:rsidR="00994D2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4"/>
        <w:gridCol w:w="2374"/>
        <w:gridCol w:w="1553"/>
        <w:gridCol w:w="1708"/>
        <w:gridCol w:w="1711"/>
        <w:gridCol w:w="1711"/>
        <w:gridCol w:w="1799"/>
        <w:gridCol w:w="1890"/>
      </w:tblGrid>
      <w:tr w:rsidR="00994D21" w:rsidRPr="00B5574F" w:rsidTr="00D71EF4">
        <w:trPr>
          <w:cantSplit/>
          <w:tblHeader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lastRenderedPageBreak/>
              <w:t>Table 3. Unadjusted and adjusted (multivariate) associations of WASH with diagnosed NCDs: Generalized logit regression</w:t>
            </w:r>
          </w:p>
        </w:tc>
      </w:tr>
      <w:tr w:rsidR="00994D21" w:rsidRPr="00B5574F" w:rsidTr="00D71EF4">
        <w:trPr>
          <w:cantSplit/>
          <w:tblHeader/>
        </w:trPr>
        <w:tc>
          <w:tcPr>
            <w:tcW w:w="99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Model 1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Model 2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 xml:space="preserve">Model 3 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Model 4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 xml:space="preserve">Model 5   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Model 6</w:t>
            </w:r>
          </w:p>
        </w:tc>
      </w:tr>
      <w:tr w:rsidR="00994D21" w:rsidRPr="00B5574F" w:rsidTr="00D71EF4">
        <w:trPr>
          <w:cantSplit/>
          <w:tblHeader/>
        </w:trPr>
        <w:tc>
          <w:tcPr>
            <w:tcW w:w="998" w:type="pct"/>
            <w:gridSpan w:val="2"/>
            <w:tcBorders>
              <w:top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B5574F">
              <w:rPr>
                <w:rFonts w:ascii="Times New Roman" w:hAnsi="Times New Roman"/>
                <w:bCs/>
                <w:sz w:val="16"/>
                <w:szCs w:val="16"/>
              </w:rPr>
              <w:t>Variable</w:t>
            </w: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OR </w:t>
            </w:r>
            <w:r w:rsidRPr="00B5574F">
              <w:rPr>
                <w:rFonts w:ascii="Times New Roman" w:hAnsi="Times New Roman"/>
                <w:sz w:val="16"/>
                <w:szCs w:val="16"/>
              </w:rPr>
              <w:t>(95%CI)</w:t>
            </w: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OR </w:t>
            </w:r>
            <w:r w:rsidRPr="00B5574F">
              <w:rPr>
                <w:rFonts w:ascii="Times New Roman" w:hAnsi="Times New Roman"/>
                <w:sz w:val="16"/>
                <w:szCs w:val="16"/>
              </w:rPr>
              <w:t>(95%CI)</w:t>
            </w: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OR </w:t>
            </w:r>
            <w:r w:rsidRPr="00B5574F">
              <w:rPr>
                <w:rFonts w:ascii="Times New Roman" w:hAnsi="Times New Roman"/>
                <w:sz w:val="16"/>
                <w:szCs w:val="16"/>
              </w:rPr>
              <w:t xml:space="preserve">(95%CI) </w:t>
            </w: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OR </w:t>
            </w:r>
            <w:r w:rsidRPr="00B5574F">
              <w:rPr>
                <w:rFonts w:ascii="Times New Roman" w:hAnsi="Times New Roman"/>
                <w:sz w:val="16"/>
                <w:szCs w:val="16"/>
              </w:rPr>
              <w:t>(95%CI)</w:t>
            </w: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OR </w:t>
            </w:r>
            <w:r w:rsidRPr="00B5574F">
              <w:rPr>
                <w:rFonts w:ascii="Times New Roman" w:hAnsi="Times New Roman"/>
                <w:sz w:val="16"/>
                <w:szCs w:val="16"/>
              </w:rPr>
              <w:t>(95%CI)</w:t>
            </w: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OR </w:t>
            </w:r>
            <w:r w:rsidRPr="00B5574F">
              <w:rPr>
                <w:rFonts w:ascii="Times New Roman" w:hAnsi="Times New Roman"/>
                <w:sz w:val="16"/>
                <w:szCs w:val="16"/>
              </w:rPr>
              <w:t>(95%CI)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998" w:type="pct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Source of water (ref: improved)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tcBorders>
              <w:bottom w:val="nil"/>
            </w:tcBorders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4" w:type="pct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Unimproved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1.350 (1.037–1.757)*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1.232 (1.028–1.774)*</w:t>
            </w: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1.552 (0.792–3.042)</w:t>
            </w: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1.572 (0.784–3.152)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998" w:type="pct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Source of toilet facility (ref: improved)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</w:tcBorders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tcBorders>
              <w:top w:val="nil"/>
            </w:tcBorders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 xml:space="preserve">Unimproved 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1.716 (1.413–2.083)***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1.616 (1.135–2.301)**</w:t>
            </w: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2.732 (1.377–5.418)**</w:t>
            </w: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2.929 (1.404–6.113)**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998" w:type="pct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Shared toilet facility (ref: No)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1.287 (1.077–1.539)***</w:t>
            </w: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1.267 (1.060–1.516)**</w:t>
            </w: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1.624 (1.095–1.320)*</w:t>
            </w: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1.031 (0.799–1.329)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998" w:type="pct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Age (in years)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998" w:type="pct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1.052 (1.043–1.062)*** </w:t>
            </w: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1.052 (1.042–1.062)***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998" w:type="pct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Sex (</w:t>
            </w:r>
            <w:r w:rsidRPr="00B5574F">
              <w:rPr>
                <w:rFonts w:ascii="Times New Roman" w:hAnsi="Times New Roman"/>
                <w:color w:val="000000"/>
                <w:sz w:val="16"/>
                <w:szCs w:val="16"/>
                <w:lang w:val="en-GB"/>
              </w:rPr>
              <w:t>ref: males</w:t>
            </w:r>
            <w:r w:rsidRPr="00B5574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 xml:space="preserve">Female 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1.364 (1.058–1.759)*</w:t>
            </w: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0.767 (0.289–2.034)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998" w:type="pct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 xml:space="preserve">Residence (ref urban) 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Rural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0.585 (0.462–0.742)***</w:t>
            </w: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0.5820.459–0.738)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998" w:type="pct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Years of education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998" w:type="pct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1.018 (0.998–1.038)</w:t>
            </w: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1.018 (0.998–1.038)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998" w:type="pct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Marital relations (</w:t>
            </w:r>
            <w:r w:rsidRPr="00B5574F">
              <w:rPr>
                <w:rFonts w:ascii="Times New Roman" w:hAnsi="Times New Roman"/>
                <w:color w:val="000000"/>
                <w:sz w:val="16"/>
                <w:szCs w:val="16"/>
                <w:lang w:val="en-GB"/>
              </w:rPr>
              <w:t>ref: with no partner</w:t>
            </w:r>
            <w:r w:rsidRPr="00B5574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With partner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0.847 (0.664–1.081)</w:t>
            </w: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0.849 (0.665–1.083)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998" w:type="pct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Ethnicity (ref: Akan)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 xml:space="preserve">Others 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1.246 (0.989–1.570)</w:t>
            </w: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1.2480.990–1.572)</w:t>
            </w:r>
          </w:p>
        </w:tc>
      </w:tr>
      <w:tr w:rsidR="00994D21" w:rsidRPr="00B5574F" w:rsidTr="00D71EF4">
        <w:trPr>
          <w:cantSplit/>
          <w:trHeight w:val="38"/>
          <w:tblHeader/>
        </w:trPr>
        <w:tc>
          <w:tcPr>
            <w:tcW w:w="998" w:type="pct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Self-rated health (ref: good)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Medium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1.669 (1.276–2.183)***</w:t>
            </w: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1.677 (1.282–2.194)***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Bad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2.547 (1.732–3.747)***</w:t>
            </w: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2.543 (1.729–3.741)***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B5574F">
              <w:rPr>
                <w:rFonts w:ascii="Times New Roman" w:hAnsi="Times New Roman"/>
                <w:i/>
                <w:sz w:val="16"/>
                <w:szCs w:val="16"/>
              </w:rPr>
              <w:t>Interaction terms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Source of water × gender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1.185 (0.271–5.180)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Toilet facility × gender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3.498 (1.744–16.442)**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Shared toilet facility × gender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0.837 (0.505–1.386)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Source of water × residence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5.935 (1.320–26.685)*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Toilet facility × residence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1.998 (1.462–8.642)**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Shared toilet facility × residence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4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0.791 (0.467–1.340)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2 Log likelihood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-4565.277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-4538.216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-3918.212</w:t>
            </w:r>
          </w:p>
        </w:tc>
        <w:tc>
          <w:tcPr>
            <w:tcW w:w="660" w:type="pct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-3908.165</w:t>
            </w:r>
          </w:p>
        </w:tc>
        <w:tc>
          <w:tcPr>
            <w:tcW w:w="694" w:type="pct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-1931.614</w:t>
            </w: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-1921.312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Nagelkerke Pseudo-R</w:t>
            </w:r>
            <w:r w:rsidRPr="00B5574F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0.002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0.011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0.003</w:t>
            </w:r>
          </w:p>
        </w:tc>
        <w:tc>
          <w:tcPr>
            <w:tcW w:w="660" w:type="pct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0</w:t>
            </w: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.007 </w:t>
            </w:r>
          </w:p>
        </w:tc>
        <w:tc>
          <w:tcPr>
            <w:tcW w:w="694" w:type="pct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0</w:t>
            </w: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.194</w:t>
            </w: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0.200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 xml:space="preserve">Hosmer-Lemeshow 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0.000(.000)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0.000(.000)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0.000(.000)</w:t>
            </w:r>
          </w:p>
        </w:tc>
        <w:tc>
          <w:tcPr>
            <w:tcW w:w="660" w:type="pct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0</w:t>
            </w: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.188(.910) </w:t>
            </w:r>
          </w:p>
        </w:tc>
        <w:tc>
          <w:tcPr>
            <w:tcW w:w="694" w:type="pct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6.834(.555)</w:t>
            </w: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6.800(.558)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83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FF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B5574F">
              <w:rPr>
                <w:rFonts w:ascii="Times New Roman" w:hAnsi="Times New Roman"/>
                <w:i/>
                <w:sz w:val="16"/>
                <w:szCs w:val="16"/>
              </w:rPr>
              <w:t>N</w:t>
            </w:r>
          </w:p>
        </w:tc>
        <w:tc>
          <w:tcPr>
            <w:tcW w:w="59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4735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4735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4735</w:t>
            </w:r>
          </w:p>
        </w:tc>
        <w:tc>
          <w:tcPr>
            <w:tcW w:w="660" w:type="pct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4735</w:t>
            </w:r>
          </w:p>
        </w:tc>
        <w:tc>
          <w:tcPr>
            <w:tcW w:w="694" w:type="pct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4735</w:t>
            </w:r>
          </w:p>
        </w:tc>
        <w:tc>
          <w:tcPr>
            <w:tcW w:w="729" w:type="pct"/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color w:val="000000"/>
                <w:sz w:val="16"/>
                <w:szCs w:val="16"/>
              </w:rPr>
              <w:t>4735</w:t>
            </w:r>
          </w:p>
        </w:tc>
      </w:tr>
      <w:tr w:rsidR="00994D21" w:rsidRPr="00B5574F" w:rsidTr="00D71EF4">
        <w:trPr>
          <w:cantSplit/>
          <w:trHeight w:val="24"/>
          <w:tblHeader/>
        </w:trPr>
        <w:tc>
          <w:tcPr>
            <w:tcW w:w="5000" w:type="pct"/>
            <w:gridSpan w:val="8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OR = Odds Ratio; CI = Confidence Interval in parenthesis; NCDs = noncommunicable diseases; WASH = water, sanitation and hygiene. Models 1, 2 and 3 are unadjusted (crude) models. Model 4 included WASH variables only (sources of drinking water, toilet facility and sharing of toilet facility). Model 5 included Model 4 and adjusted for age, gender, residential status, years of education, marital status, ethnicity, and self-rated health. Model 6 included Model 5 plus interaction terms (WASH variables × gender and WASH variables × residential status).</w:t>
            </w:r>
          </w:p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***</w:t>
            </w:r>
            <w:r w:rsidRPr="00B5574F">
              <w:rPr>
                <w:rFonts w:ascii="Times New Roman" w:hAnsi="Times New Roman"/>
                <w:i/>
                <w:sz w:val="16"/>
                <w:szCs w:val="16"/>
              </w:rPr>
              <w:t>p</w:t>
            </w:r>
            <w:r w:rsidRPr="00B5574F">
              <w:rPr>
                <w:rFonts w:ascii="Times New Roman" w:hAnsi="Times New Roman"/>
                <w:sz w:val="16"/>
                <w:szCs w:val="16"/>
              </w:rPr>
              <w:t xml:space="preserve"> ˂ 0.001; </w:t>
            </w:r>
          </w:p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**</w:t>
            </w:r>
            <w:r w:rsidRPr="00B5574F">
              <w:rPr>
                <w:rFonts w:ascii="Times New Roman" w:hAnsi="Times New Roman"/>
                <w:i/>
                <w:sz w:val="16"/>
                <w:szCs w:val="16"/>
              </w:rPr>
              <w:t>p</w:t>
            </w:r>
            <w:r w:rsidRPr="00B5574F">
              <w:rPr>
                <w:rFonts w:ascii="Times New Roman" w:hAnsi="Times New Roman"/>
                <w:sz w:val="16"/>
                <w:szCs w:val="16"/>
              </w:rPr>
              <w:t xml:space="preserve"> ˂ 0.005; </w:t>
            </w:r>
          </w:p>
          <w:p w:rsidR="00994D21" w:rsidRPr="00B5574F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574F">
              <w:rPr>
                <w:rFonts w:ascii="Times New Roman" w:hAnsi="Times New Roman"/>
                <w:sz w:val="16"/>
                <w:szCs w:val="16"/>
              </w:rPr>
              <w:t>*</w:t>
            </w:r>
            <w:r w:rsidRPr="00B5574F">
              <w:rPr>
                <w:rFonts w:ascii="Times New Roman" w:hAnsi="Times New Roman"/>
                <w:i/>
                <w:sz w:val="16"/>
                <w:szCs w:val="16"/>
              </w:rPr>
              <w:t>p</w:t>
            </w:r>
            <w:r w:rsidRPr="00B5574F">
              <w:rPr>
                <w:rFonts w:ascii="Times New Roman" w:hAnsi="Times New Roman"/>
                <w:sz w:val="16"/>
                <w:szCs w:val="16"/>
              </w:rPr>
              <w:t xml:space="preserve"> ˂ 0.05.</w:t>
            </w:r>
          </w:p>
        </w:tc>
      </w:tr>
    </w:tbl>
    <w:p w:rsidR="00994D21" w:rsidRDefault="00994D21"/>
    <w:p w:rsidR="00994D21" w:rsidRDefault="00994D21"/>
    <w:p w:rsidR="00994D21" w:rsidRDefault="00994D21"/>
    <w:p w:rsidR="00994D21" w:rsidRDefault="00994D21"/>
    <w:p w:rsidR="00994D21" w:rsidRDefault="00994D21"/>
    <w:p w:rsidR="00994D21" w:rsidRDefault="00994D21"/>
    <w:p w:rsidR="00994D21" w:rsidRDefault="00994D21"/>
    <w:p w:rsidR="00994D21" w:rsidRDefault="00994D21"/>
    <w:p w:rsidR="00994D21" w:rsidRDefault="00994D21"/>
    <w:p w:rsidR="00994D21" w:rsidRDefault="00994D21"/>
    <w:p w:rsidR="00994D21" w:rsidRDefault="00994D21"/>
    <w:p w:rsidR="00994D21" w:rsidRDefault="00994D21"/>
    <w:p w:rsidR="00994D21" w:rsidRDefault="00994D21"/>
    <w:p w:rsidR="00994D21" w:rsidRDefault="00994D21"/>
    <w:p w:rsidR="00994D21" w:rsidRDefault="00994D21"/>
    <w:p w:rsidR="00994D21" w:rsidRDefault="00994D21"/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2"/>
        <w:gridCol w:w="1980"/>
        <w:gridCol w:w="2229"/>
        <w:gridCol w:w="1524"/>
        <w:gridCol w:w="1332"/>
        <w:gridCol w:w="1198"/>
        <w:gridCol w:w="1765"/>
        <w:gridCol w:w="1374"/>
        <w:gridCol w:w="1376"/>
      </w:tblGrid>
      <w:tr w:rsidR="00994D21" w:rsidRPr="00F83944" w:rsidTr="00D71EF4">
        <w:trPr>
          <w:cantSplit/>
          <w:tblHeader/>
        </w:trPr>
        <w:tc>
          <w:tcPr>
            <w:tcW w:w="5000" w:type="pct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 xml:space="preserve">Table 4. Adjusted associations of WASH with specific diagnosed NCDs: Generalized </w:t>
            </w:r>
            <w:r>
              <w:rPr>
                <w:rFonts w:ascii="Times New Roman" w:hAnsi="Times New Roman"/>
                <w:sz w:val="16"/>
                <w:szCs w:val="16"/>
              </w:rPr>
              <w:t>l</w:t>
            </w:r>
            <w:r w:rsidRPr="00F83944">
              <w:rPr>
                <w:rFonts w:ascii="Times New Roman" w:hAnsi="Times New Roman"/>
                <w:sz w:val="16"/>
                <w:szCs w:val="16"/>
              </w:rPr>
              <w:t xml:space="preserve">ogit </w:t>
            </w:r>
            <w:r>
              <w:rPr>
                <w:rFonts w:ascii="Times New Roman" w:hAnsi="Times New Roman"/>
                <w:sz w:val="16"/>
                <w:szCs w:val="16"/>
              </w:rPr>
              <w:t>r</w:t>
            </w:r>
            <w:r w:rsidRPr="00F83944">
              <w:rPr>
                <w:rFonts w:ascii="Times New Roman" w:hAnsi="Times New Roman"/>
                <w:sz w:val="16"/>
                <w:szCs w:val="16"/>
              </w:rPr>
              <w:t>egression</w:t>
            </w:r>
          </w:p>
        </w:tc>
      </w:tr>
      <w:tr w:rsidR="00994D21" w:rsidRPr="00F83944" w:rsidTr="00D71EF4">
        <w:trPr>
          <w:cantSplit/>
          <w:tblHeader/>
        </w:trPr>
        <w:tc>
          <w:tcPr>
            <w:tcW w:w="833" w:type="pct"/>
            <w:gridSpan w:val="2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F83944">
              <w:rPr>
                <w:rFonts w:ascii="Times New Roman" w:hAnsi="Times New Roman"/>
                <w:bCs/>
                <w:sz w:val="16"/>
                <w:szCs w:val="16"/>
              </w:rPr>
              <w:t>Variable</w:t>
            </w:r>
          </w:p>
        </w:tc>
        <w:tc>
          <w:tcPr>
            <w:tcW w:w="860" w:type="pct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Hypertension</w:t>
            </w:r>
          </w:p>
        </w:tc>
        <w:tc>
          <w:tcPr>
            <w:tcW w:w="588" w:type="pct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Diabetes</w:t>
            </w:r>
          </w:p>
        </w:tc>
        <w:tc>
          <w:tcPr>
            <w:tcW w:w="514" w:type="pct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Angina</w:t>
            </w:r>
          </w:p>
        </w:tc>
        <w:tc>
          <w:tcPr>
            <w:tcW w:w="462" w:type="pct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Asthma</w:t>
            </w:r>
          </w:p>
        </w:tc>
        <w:tc>
          <w:tcPr>
            <w:tcW w:w="681" w:type="pct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Tightness in chest</w:t>
            </w:r>
          </w:p>
        </w:tc>
        <w:tc>
          <w:tcPr>
            <w:tcW w:w="530" w:type="pct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Stroke</w:t>
            </w:r>
          </w:p>
        </w:tc>
        <w:tc>
          <w:tcPr>
            <w:tcW w:w="532" w:type="pct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Arthritis</w:t>
            </w:r>
          </w:p>
        </w:tc>
      </w:tr>
      <w:tr w:rsidR="00994D21" w:rsidRPr="00F83944" w:rsidTr="00D71EF4">
        <w:trPr>
          <w:cantSplit/>
          <w:tblHeader/>
        </w:trPr>
        <w:tc>
          <w:tcPr>
            <w:tcW w:w="833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OR</w:t>
            </w:r>
          </w:p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(95%CI)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OR</w:t>
            </w:r>
          </w:p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(95%CI)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OR</w:t>
            </w:r>
          </w:p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(95%CI)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OR</w:t>
            </w:r>
          </w:p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(95%CI)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OR</w:t>
            </w:r>
          </w:p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(95%CI)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OR</w:t>
            </w:r>
          </w:p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(95%CI)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OR</w:t>
            </w:r>
          </w:p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(95%CI)</w:t>
            </w:r>
          </w:p>
        </w:tc>
      </w:tr>
      <w:tr w:rsidR="00994D21" w:rsidRPr="00F83944" w:rsidTr="00D71EF4">
        <w:trPr>
          <w:cantSplit/>
          <w:trHeight w:val="24"/>
          <w:tblHeader/>
        </w:trPr>
        <w:tc>
          <w:tcPr>
            <w:tcW w:w="8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Source of water (ref: improved)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1.901***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1.841**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1.676**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0.636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1.415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2.683</w:t>
            </w:r>
          </w:p>
        </w:tc>
      </w:tr>
      <w:tr w:rsidR="00994D21" w:rsidRPr="00F83944" w:rsidTr="00D71EF4">
        <w:trPr>
          <w:cantSplit/>
          <w:trHeight w:val="24"/>
          <w:tblHeader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Unimproved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(1.230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4.951)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(1.245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2.887)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(1.219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12.805)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(0.190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2.137)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(0.331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6.045)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(0.725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4.361)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(0.627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11.468)</w:t>
            </w:r>
          </w:p>
        </w:tc>
      </w:tr>
      <w:tr w:rsidR="00994D21" w:rsidRPr="00F83944" w:rsidTr="00D71EF4">
        <w:trPr>
          <w:cantSplit/>
          <w:trHeight w:val="24"/>
          <w:tblHeader/>
        </w:trPr>
        <w:tc>
          <w:tcPr>
            <w:tcW w:w="8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 xml:space="preserve"> Toilet facility (ref: improved)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2.553*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2.783**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1.724*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2.062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1.434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2.971</w:t>
            </w:r>
          </w:p>
        </w:tc>
      </w:tr>
      <w:tr w:rsidR="00994D21" w:rsidRPr="00F83944" w:rsidTr="00D71EF4">
        <w:trPr>
          <w:cantSplit/>
          <w:trHeight w:val="24"/>
          <w:tblHeader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 xml:space="preserve">Unimproved 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(1.896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7.278)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(1.370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20.948)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(0.226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13.134)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(1.148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3.810)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(0.488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8.719)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(0.188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10.943)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(0.682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12.943)</w:t>
            </w:r>
          </w:p>
        </w:tc>
      </w:tr>
      <w:tr w:rsidR="00994D21" w:rsidRPr="00F83944" w:rsidTr="00D71EF4">
        <w:trPr>
          <w:cantSplit/>
          <w:trHeight w:val="24"/>
          <w:tblHeader/>
        </w:trPr>
        <w:tc>
          <w:tcPr>
            <w:tcW w:w="8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Shared toilet facility (ref: No)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1.153**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1.327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0.897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1.250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0.787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1.008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1.604*</w:t>
            </w:r>
          </w:p>
        </w:tc>
      </w:tr>
      <w:tr w:rsidR="00994D21" w:rsidRPr="00F83944" w:rsidTr="00D71EF4">
        <w:trPr>
          <w:cantSplit/>
          <w:trHeight w:val="24"/>
          <w:tblHeader/>
        </w:trPr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Yes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(1.024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1.612)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(0.772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2.284)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(0.402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2.003)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(0.687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2.273)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(0.445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1.392)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(0.463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2.195)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(1.039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–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2.476)</w:t>
            </w:r>
          </w:p>
        </w:tc>
      </w:tr>
      <w:tr w:rsidR="00994D21" w:rsidRPr="00F83944" w:rsidTr="00D71EF4">
        <w:trPr>
          <w:cantSplit/>
          <w:trHeight w:val="24"/>
          <w:tblHeader/>
        </w:trPr>
        <w:tc>
          <w:tcPr>
            <w:tcW w:w="8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2 Log likelihood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-1146.968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-492.591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-309.955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-485.392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-551.978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-302.868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-691.174</w:t>
            </w:r>
          </w:p>
        </w:tc>
      </w:tr>
      <w:tr w:rsidR="00994D21" w:rsidRPr="00F83944" w:rsidTr="00D71EF4">
        <w:trPr>
          <w:cantSplit/>
          <w:trHeight w:val="24"/>
          <w:tblHeader/>
        </w:trPr>
        <w:tc>
          <w:tcPr>
            <w:tcW w:w="8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Nagelkerke Pseudo-R</w:t>
            </w:r>
            <w:r w:rsidRPr="00F83944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0.186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0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.125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0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.067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0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.041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0.111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0.091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0.173</w:t>
            </w:r>
          </w:p>
        </w:tc>
      </w:tr>
      <w:tr w:rsidR="00994D21" w:rsidRPr="00F83944" w:rsidTr="00D71EF4">
        <w:trPr>
          <w:cantSplit/>
          <w:trHeight w:val="24"/>
          <w:tblHeader/>
        </w:trPr>
        <w:tc>
          <w:tcPr>
            <w:tcW w:w="8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 xml:space="preserve">Hosmer-Lemeshow 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7.822(.451)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5.717</w:t>
            </w:r>
            <w:r w:rsidRPr="00F83944">
              <w:rPr>
                <w:rFonts w:ascii="Times New Roman" w:hAnsi="Times New Roman"/>
                <w:sz w:val="16"/>
                <w:szCs w:val="16"/>
              </w:rPr>
              <w:t>(</w:t>
            </w: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.679</w:t>
            </w:r>
            <w:r w:rsidRPr="00F83944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8.057(.428)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11.988(.152)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6.558(.585)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5.418(.712)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9.198(.326)</w:t>
            </w:r>
          </w:p>
        </w:tc>
      </w:tr>
      <w:tr w:rsidR="00994D21" w:rsidRPr="00F83944" w:rsidTr="00D71EF4">
        <w:trPr>
          <w:cantSplit/>
          <w:trHeight w:val="24"/>
          <w:tblHeader/>
        </w:trPr>
        <w:tc>
          <w:tcPr>
            <w:tcW w:w="833" w:type="pct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 w:rsidRPr="00F83944">
              <w:rPr>
                <w:rFonts w:ascii="Times New Roman" w:hAnsi="Times New Roman"/>
                <w:i/>
                <w:sz w:val="16"/>
                <w:szCs w:val="16"/>
              </w:rPr>
              <w:t>N</w:t>
            </w:r>
          </w:p>
        </w:tc>
        <w:tc>
          <w:tcPr>
            <w:tcW w:w="860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4735</w:t>
            </w:r>
          </w:p>
        </w:tc>
        <w:tc>
          <w:tcPr>
            <w:tcW w:w="588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4735</w:t>
            </w:r>
          </w:p>
        </w:tc>
        <w:tc>
          <w:tcPr>
            <w:tcW w:w="514" w:type="pct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4735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4735</w:t>
            </w:r>
          </w:p>
        </w:tc>
        <w:tc>
          <w:tcPr>
            <w:tcW w:w="681" w:type="pct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94D21" w:rsidRPr="00F83944" w:rsidRDefault="00994D21" w:rsidP="00D71E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4735</w:t>
            </w: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94D21" w:rsidRPr="00F83944" w:rsidRDefault="00994D21" w:rsidP="00D71E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4735</w:t>
            </w:r>
          </w:p>
        </w:tc>
        <w:tc>
          <w:tcPr>
            <w:tcW w:w="532" w:type="pct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994D21" w:rsidRPr="00F83944" w:rsidRDefault="00994D21" w:rsidP="00D71E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color w:val="000000"/>
                <w:sz w:val="16"/>
                <w:szCs w:val="16"/>
              </w:rPr>
              <w:t>4735</w:t>
            </w:r>
          </w:p>
        </w:tc>
      </w:tr>
      <w:tr w:rsidR="00994D21" w:rsidRPr="00F83944" w:rsidTr="00D71EF4">
        <w:trPr>
          <w:cantSplit/>
          <w:trHeight w:val="24"/>
          <w:tblHeader/>
        </w:trPr>
        <w:tc>
          <w:tcPr>
            <w:tcW w:w="5000" w:type="pct"/>
            <w:gridSpan w:val="9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OR = Odds Ratio; CI = Confidence Interval; NCDs = noncommunicable diseases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; </w:t>
            </w:r>
            <w:r>
              <w:rPr>
                <w:rFonts w:ascii="Times New Roman" w:hAnsi="Times New Roman"/>
                <w:sz w:val="14"/>
                <w:szCs w:val="14"/>
              </w:rPr>
              <w:t>WASH = water, sanitation and hygiene</w:t>
            </w:r>
            <w:r w:rsidRPr="00F83944">
              <w:rPr>
                <w:rFonts w:ascii="Times New Roman" w:hAnsi="Times New Roman"/>
                <w:sz w:val="16"/>
                <w:szCs w:val="16"/>
              </w:rPr>
              <w:t>. All model</w:t>
            </w: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Pr="00F83944">
              <w:rPr>
                <w:rFonts w:ascii="Times New Roman" w:hAnsi="Times New Roman"/>
                <w:sz w:val="16"/>
                <w:szCs w:val="16"/>
              </w:rPr>
              <w:t xml:space="preserve"> were adjusted for age, gender, residential status, years of education, marital status, ethnicity, and self-rated health.</w:t>
            </w:r>
          </w:p>
          <w:p w:rsidR="00994D21" w:rsidRPr="00F83944" w:rsidRDefault="00994D21" w:rsidP="00D71E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994D21" w:rsidRPr="00F83944" w:rsidRDefault="00994D21" w:rsidP="00D71E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***</w:t>
            </w:r>
            <w:r w:rsidRPr="00F83944">
              <w:rPr>
                <w:rFonts w:ascii="Times New Roman" w:hAnsi="Times New Roman"/>
                <w:i/>
                <w:sz w:val="16"/>
                <w:szCs w:val="16"/>
              </w:rPr>
              <w:t>p</w:t>
            </w:r>
            <w:r w:rsidRPr="00F83944">
              <w:rPr>
                <w:rFonts w:ascii="Times New Roman" w:hAnsi="Times New Roman"/>
                <w:sz w:val="16"/>
                <w:szCs w:val="16"/>
              </w:rPr>
              <w:t xml:space="preserve"> ˂ 0.001;</w:t>
            </w:r>
          </w:p>
          <w:p w:rsidR="00994D21" w:rsidRPr="00F83944" w:rsidRDefault="00994D21" w:rsidP="00D71E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 xml:space="preserve"> **</w:t>
            </w:r>
            <w:r w:rsidRPr="00F83944">
              <w:rPr>
                <w:rFonts w:ascii="Times New Roman" w:hAnsi="Times New Roman"/>
                <w:i/>
                <w:sz w:val="16"/>
                <w:szCs w:val="16"/>
              </w:rPr>
              <w:t>p</w:t>
            </w:r>
            <w:r w:rsidRPr="00F83944">
              <w:rPr>
                <w:rFonts w:ascii="Times New Roman" w:hAnsi="Times New Roman"/>
                <w:sz w:val="16"/>
                <w:szCs w:val="16"/>
              </w:rPr>
              <w:t xml:space="preserve"> ˂ 0.005; </w:t>
            </w:r>
          </w:p>
          <w:p w:rsidR="00994D21" w:rsidRPr="00F83944" w:rsidRDefault="00994D21" w:rsidP="00D71E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83944">
              <w:rPr>
                <w:rFonts w:ascii="Times New Roman" w:hAnsi="Times New Roman"/>
                <w:sz w:val="16"/>
                <w:szCs w:val="16"/>
              </w:rPr>
              <w:t>*</w:t>
            </w:r>
            <w:r w:rsidRPr="00F83944">
              <w:rPr>
                <w:rFonts w:ascii="Times New Roman" w:hAnsi="Times New Roman"/>
                <w:i/>
                <w:sz w:val="16"/>
                <w:szCs w:val="16"/>
              </w:rPr>
              <w:t>p</w:t>
            </w:r>
            <w:r w:rsidRPr="00F83944">
              <w:rPr>
                <w:rFonts w:ascii="Times New Roman" w:hAnsi="Times New Roman"/>
                <w:sz w:val="16"/>
                <w:szCs w:val="16"/>
              </w:rPr>
              <w:t xml:space="preserve"> ˂ 0.05.</w:t>
            </w:r>
          </w:p>
        </w:tc>
      </w:tr>
    </w:tbl>
    <w:p w:rsidR="00994D21" w:rsidRDefault="00994D21">
      <w:r>
        <w:t xml:space="preserve"> </w:t>
      </w:r>
      <w:bookmarkStart w:id="0" w:name="_GoBack"/>
      <w:bookmarkEnd w:id="0"/>
    </w:p>
    <w:sectPr w:rsidR="00994D21" w:rsidSect="00994D2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5FA" w:rsidRDefault="008715FA" w:rsidP="00994D21">
      <w:pPr>
        <w:spacing w:after="0" w:line="240" w:lineRule="auto"/>
      </w:pPr>
      <w:r>
        <w:separator/>
      </w:r>
    </w:p>
  </w:endnote>
  <w:endnote w:type="continuationSeparator" w:id="0">
    <w:p w:rsidR="008715FA" w:rsidRDefault="008715FA" w:rsidP="00994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5FA" w:rsidRDefault="008715FA" w:rsidP="00994D21">
      <w:pPr>
        <w:spacing w:after="0" w:line="240" w:lineRule="auto"/>
      </w:pPr>
      <w:r>
        <w:separator/>
      </w:r>
    </w:p>
  </w:footnote>
  <w:footnote w:type="continuationSeparator" w:id="0">
    <w:p w:rsidR="008715FA" w:rsidRDefault="008715FA" w:rsidP="00994D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D21"/>
    <w:rsid w:val="008715FA"/>
    <w:rsid w:val="00994D21"/>
    <w:rsid w:val="00F7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37BF4"/>
  <w15:chartTrackingRefBased/>
  <w15:docId w15:val="{873C9AB6-E269-429F-A3C3-55703294B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4D2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1162</Words>
  <Characters>6628</Characters>
  <Application>Microsoft Office Word</Application>
  <DocSecurity>0</DocSecurity>
  <Lines>55</Lines>
  <Paragraphs>15</Paragraphs>
  <ScaleCrop>false</ScaleCrop>
  <Company>HP</Company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RM Gyasi</dc:creator>
  <cp:keywords/>
  <dc:description/>
  <cp:lastModifiedBy>Dr RM Gyasi</cp:lastModifiedBy>
  <cp:revision>1</cp:revision>
  <dcterms:created xsi:type="dcterms:W3CDTF">2022-01-07T19:34:00Z</dcterms:created>
  <dcterms:modified xsi:type="dcterms:W3CDTF">2022-01-07T19:38:00Z</dcterms:modified>
</cp:coreProperties>
</file>